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sz w:val="34"/>
          <w:szCs w:val="34"/>
        </w:rPr>
      </w:pPr>
      <w:bookmarkStart w:colFirst="0" w:colLast="0" w:name="_gk384anqc2ju" w:id="0"/>
      <w:bookmarkEnd w:id="0"/>
      <w:r w:rsidDel="00000000" w:rsidR="00000000" w:rsidRPr="00000000">
        <w:rPr>
          <w:b w:val="1"/>
          <w:bCs w:val="1"/>
          <w:rtl w:val="0"/>
        </w:rPr>
        <w:t xml:space="preserve">Регламент оказания услуги «ОХРАНА» в Многоквартирном доме по адресу: г. Москва, 1-й Кирпичный переулок, д. 15А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Приложение к решению общего собрания собственников помещений в Многоквартирном доме.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vh7yai4ukcg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1.1. Настоящий Регламент определяет порядок оказания услуги «Охрана» (далее — Охрана) на придомовой территории, периметре и в подземном паркинге дома. Числовые параметры услуги (дислокация постов, конкретное время начала и окончания смен) устанавливаются договором с охранной организацией и графиком и не изменяют функций и зон, закреплённых ниже.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1.2. Регламент применяется во взаимосвязи с: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Регламентом использования придомовой территории (заявки, зоны, лимиты, время разгрузки, реестр нарушений, разметка);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Регламентом оказания услуги «Консьерж-сервис» (разграничение зон, координация при инцидентах, особый период первых 18 месяцев);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Правилами пользования паркингом и Правилами проживания.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При расхождении формулировок приоритет имеют решения общего собрания собственников и указанные регламенты.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1.3. Охранная организация привлекается управляющей организацией (далее — УК). </w:t>
      </w:r>
      <w:r w:rsidDel="00000000" w:rsidR="00000000" w:rsidRPr="00000000">
        <w:rPr>
          <w:b w:val="1"/>
          <w:bCs w:val="1"/>
          <w:rtl w:val="0"/>
        </w:rPr>
        <w:t xml:space="preserve">По требованию Совета МКД УК обязана заменить исполнителя услуги Охраны в срок не более 60 дней</w:t>
      </w:r>
      <w:r w:rsidDel="00000000" w:rsidR="00000000" w:rsidRPr="00000000">
        <w:rPr>
          <w:rtl w:val="0"/>
        </w:rPr>
        <w:t xml:space="preserve"> без изменения тарифа и условий обслуживания.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6gw7cwnd5pc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Режим, смены, посты и зона ответственности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2.1. Режим работы Охраны — круглосуточный (24/7), сменами по 12 часов. Дневная смена — не менее 3 сотрудников, ночная — не менее 2 сотрудников. Конкретное время начала и окончания смен определяется графиком.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2.2. Функции постов дневной смены: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паркинг (−1 этаж):</w:t>
      </w:r>
      <w:r w:rsidDel="00000000" w:rsidR="00000000" w:rsidRPr="00000000">
        <w:rPr>
          <w:rtl w:val="0"/>
        </w:rPr>
        <w:t xml:space="preserve"> контроль доступа транспортных средств, сопровождение разгрузки, контроль соблюдения правил пользования местами (незаконное размещение, соблюдение времени в зонах разгрузки), проверка работы грузовых лифтов;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оператор видеонаблюдения:</w:t>
      </w:r>
      <w:r w:rsidDel="00000000" w:rsidR="00000000" w:rsidRPr="00000000">
        <w:rPr>
          <w:rtl w:val="0"/>
        </w:rPr>
        <w:t xml:space="preserve"> непрерывный мониторинг камер, ведение журнала событий, координация сотрудников по связи, реагирование на тревожные сигналы, открытие ворот для экстренных служб;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придомовая территория:</w:t>
      </w:r>
      <w:r w:rsidDel="00000000" w:rsidR="00000000" w:rsidRPr="00000000">
        <w:rPr>
          <w:rtl w:val="0"/>
        </w:rPr>
        <w:t xml:space="preserve"> патрулирование, контроль доступа транспортных средств через шлагбаум, сопровождение разгрузки, контроль соблюдения правил размещения транспортных средств на территории.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2.3. Функции постов ночной смены: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оператор видеонаблюдения:</w:t>
      </w:r>
      <w:r w:rsidDel="00000000" w:rsidR="00000000" w:rsidRPr="00000000">
        <w:rPr>
          <w:rtl w:val="0"/>
        </w:rPr>
        <w:t xml:space="preserve"> мониторинг камер, реагирование на тревожные сигналы, открытие ворот для экстренных служб;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дежурный охранник:</w:t>
      </w:r>
      <w:r w:rsidDel="00000000" w:rsidR="00000000" w:rsidRPr="00000000">
        <w:rPr>
          <w:rtl w:val="0"/>
        </w:rPr>
        <w:t xml:space="preserve"> патрулирование паркинга и придомовой территории, контроль пропускного режима; при служебной необходимости совмещает функции оператора видеонаблюдения.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2.4. Зона ответственности Охраны: придомовая территория и закрытый двор, периметр и его ограждающие устройства (шлагбаумы, ворота, калитки), въезды, подземный паркинг, а также обходы общедомовых помещений.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2.5. Разграничение с консьерж-сервисом: внутренние помещения 1-х этажей секций (холлы, лифтовые холлы и иные общие помещения секции) относятся к зоне консьержей; периметр, двор и паркинг — к зоне Охраны. На границах зон стороны действуют согласованно (раздел 8 Регламента консьерж-сервиса).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6al2av3kn0s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Контроль доступа, периметра и видеонаблюдения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3.1. Охрана проверяет основания въезда (заявки, пропуска), контролирует лимиты одновременного размещения транспортных средств и время разгрузки, проверяет документы маломобильных групп населения (МГН) — в порядке Регламента использования придомовой территории. Приём и обработка заявок, в том числе в часы вне работы консьерж-сервиса (при непрерывном присутствии собственника), осуществляются в порядке п. 6 и п. 7.6 Регламента использования придомовой территории.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3.2. Контроль закрытости шлагбаумов, ворот и калиток — постоянная обязанность Охраны.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3.3. Паркинг: постоянный доступ является служебным и предоставляется только УК и её подрядчикам. Постоянная выдача карт (ключей) СКУД иным лицам запрещена. Доступ несобственников для разовых целей (осмотр общего имущества, контроль работ, обследование инженерных систем) — только в сопровождении Охраны, без выдачи ключей. Настоящий пункт реализует п. 11.3 Регламента использования придомовой территории.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3.4. Система видеонаблюдения и СКУД относится к инфраструктуре общего имущества и обслуживается УК; оперативный мониторинг и управление осуществляет оператор видеонаблюдения Охраны. Срок хранения видеоархива — не менее 30 суток.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imlxq31vjxr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Контроль разгрузки и завоза грузов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4.1. Контроль разгрузочных операций в подземном паркинге — основная задача Охраны.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4.2. Черновые («грязные») строительные материалы и крупногабаритный мусор заносятся и вывозятся </w:t>
      </w:r>
      <w:r w:rsidDel="00000000" w:rsidR="00000000" w:rsidRPr="00000000">
        <w:rPr>
          <w:b w:val="1"/>
          <w:bCs w:val="1"/>
          <w:rtl w:val="0"/>
        </w:rPr>
        <w:t xml:space="preserve">только через паркинг</w:t>
      </w:r>
      <w:r w:rsidDel="00000000" w:rsidR="00000000" w:rsidRPr="00000000">
        <w:rPr>
          <w:rtl w:val="0"/>
        </w:rPr>
        <w:t xml:space="preserve">; пронос через холлы и входные группы секций не допускается (зеркально п. 4.15 Регламента консьерж-сервиса).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4.3. Если грузовой лифт секции, указанной в заявке (пропуске), не работает, Охрана не пропускает транспортное средство в паркинг и уведомляет собственника; разгрузка переносится либо выполняется с улицы (кроме черновых строительных материалов).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4.4. Места, лимиты и время разгрузки соблюдаются по Регламенту использования придомовой территории. Размещение транспортных средств на пожарных проездах не допускается; свободная ширина пожарного проезда сохраняется не менее 6 м (СП 4.13130 — для здания высотой свыше 46 м).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4.5. Складирование строительных материалов и строительного мусора на придомовой территории не допускается; Охрана пресекает и фиксирует такие факты.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4.6. </w:t>
      </w:r>
      <w:r w:rsidDel="00000000" w:rsidR="00000000" w:rsidRPr="00000000">
        <w:rPr>
          <w:b w:val="1"/>
          <w:bCs w:val="1"/>
          <w:rtl w:val="0"/>
        </w:rPr>
        <w:t xml:space="preserve">Особый период — 18 месяцев</w:t>
      </w:r>
      <w:r w:rsidDel="00000000" w:rsidR="00000000" w:rsidRPr="00000000">
        <w:rPr>
          <w:rtl w:val="0"/>
        </w:rPr>
        <w:t xml:space="preserve"> с даты получения разрешения на ввод дома в эксплуатацию: при значительной нагрузке на Охрану контроль разгрузки строительных материалов в паркинге может совмещаться с консьерж-сервисом по согласованию УК и исполнителей (п. 4.16 Регламента консьерж-сервиса). По истечении этого периода контроль разгрузки в паркинге осуществляет исключительно Охрана.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1niu94c9iuf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Обходы, реагирование, фиксация нарушений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5.1. Обходы паркинга и придомовой территории по установленному маршруту проводятся не реже 1 раза в 2 часа; в ходе обходов проверяется закрытость дверей, ворот и шлагбаумов.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5.2. Транспортные средства экстренных служб допускаются беспрепятственно, без заявок; Охрана оперативно освобождает проезды (раздел 8 Регламента использования придомовой территории). При инцидентах Охрана координируется с консьержами, при необходимости вызывает экстренные службы и незамедлительно информирует УК.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5.3. Охрана фиксирует нарушения на придомовой территории и в паркинге и передаёт сведения в УК для внесения в Реестр нарушений, который ведёт УК (раздел 13 Регламента использования придомовой территории). Меры ответственности применяются без эвакуации транспортных средств (раздел 14 того же Регламента).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2u11v48nrj0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Взаимодействие, отчётность, замена исполнителя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6.1. Охрана действует во взаимодействии с УК и Советом МКД. Замечания по качеству услуги Совет МКД направляет в УК.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6.2. Отчётность об оказании услуги УК предоставляет Совету МКД в порядке, установленном договором управления.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6.3. Замена исполнителя услуги Охраны производится по требованию Совета МКД в срок не более 60 дней (п. 1.3 настоящего Регламента).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z04c4np6t9s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7.1. Изменения в Регламент вносятся решением общего собрания собственников либо, в части технических и организационных параметров, по согласованию УК и Совета МКД, если это не затрагивает условий, утверждённых общим собранием.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7.2. Регламент вступает в силу с момента начала оказания услуги по договору управления.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